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eg" ContentType="image/jpe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/>
    <w:p>
      <w:pPr>
        <w:jc w:val="center"/>
        <w:rPr>
          <w:rFonts w:ascii="Arial" w:hAnsi="Arial"/>
          <w:b/>
          <w:sz w:val="52"/>
        </w:rPr>
      </w:pPr>
      <w:r>
        <w:rPr>
          <w:rFonts w:ascii="Arial" w:hAnsi="Arial"/>
          <w:b/>
          <w:sz w:val="52"/>
        </w:rPr>
        <w:t>RANCANGAN PERNIAGAAN</w:t>
      </w:r>
    </w:p>
    <w:p>
      <w:pPr>
        <w:spacing w:after="0"/>
        <w:jc w:val="center"/>
        <w:rPr>
          <w:rFonts w:ascii="Arial" w:hAnsi="Arial"/>
        </w:rPr>
      </w:pPr>
      <w:r>
        <w:drawing>
          <wp:inline distT="0" distB="0" distL="0" distR="0">
            <wp:extent cx="2514658" cy="838200"/>
            <wp:effectExtent l="0" t="0" r="0" b="0"/>
            <wp:docPr id="4" name="图片 4" descr="https://tse3.mm.bing.net/th/id/OIP.GE251Yp9na2aawj_lJiRPQHaBr?pid=Api&amp;P=0&amp;h=2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图片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14658" cy="838200"/>
                    </a:xfrm>
                    <a:prstGeom prst="rect"/>
                    <a:noFill/>
                    <a:ln w="12700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449744" cy="861060"/>
            <wp:effectExtent l="0" t="0" r="0" b="0"/>
            <wp:docPr id="7" name="图片 7" descr="https://tse1.mm.bing.net/th/id/OIP.pDJYAAu_FcDx2YNfyVt3GwHaDJ?pid=Api&amp;P=0&amp;h=2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" name="图片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49744" cy="861060"/>
                    </a:xfrm>
                    <a:prstGeom prst="rect"/>
                    <a:noFill/>
                    <a:ln w="12700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spacing w:before="120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drawing>
          <wp:inline distT="0" distB="0" distL="0" distR="0">
            <wp:extent cx="2453640" cy="358140"/>
            <wp:effectExtent l="0" t="0" r="0" b="0"/>
            <wp:docPr id="10" name="图片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" name="图片 11"/>
                    <pic:cNvPicPr/>
                  </pic:nvPicPr>
                  <pic:blipFill>
                    <a:blip r:embed="rId5"/>
                    <a:srcRect t="241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53640" cy="358140"/>
                    </a:xfrm>
                    <a:prstGeom prst="rect"/>
                    <a:noFill/>
                    <a:ln w="12700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Arial" w:hAnsi="Arial"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NAMA PERNIAGAAN:</w:t>
      </w: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EZ AUTOSTYLE</w:t>
        <w:br/>
      </w:r>
      <w:r>
        <w:rPr>
          <w:rFonts w:ascii="Arial" w:hAnsi="Arial"/>
          <w:sz w:val="24"/>
          <w:szCs w:val="24"/>
        </w:rPr>
        <w:br/>
        <w:t>BIDANG PERNIAGAAN:</w:t>
      </w: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JUALAN RETAIL &amp; PEMBEKAL AKSESORI KERETA </w:t>
        <w:br/>
      </w:r>
      <w:r>
        <w:rPr>
          <w:rFonts w:ascii="Arial" w:hAnsi="Arial"/>
          <w:sz w:val="24"/>
          <w:szCs w:val="24"/>
        </w:rPr>
        <w:br/>
        <w:t>NAMA PEMILIK:</w:t>
      </w: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MAZLINDAH BINTI BINAMIN</w:t>
        <w:br/>
        <w:br/>
        <w:t>NO. KAD PENGENALAN:</w:t>
      </w: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820617-12-5596</w:t>
        <w:br/>
      </w: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ALAMAT OPERASI: </w:t>
      </w:r>
    </w:p>
    <w:p>
      <w:pPr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LOT NO. 7i, TINGKAT BAWAH, BLOK B, WISMA MUIS, 88100 KOTA KINABALU, SABAH.</w:t>
        <w:br/>
      </w: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TARIKH: </w:t>
      </w:r>
    </w:p>
    <w:p>
      <w:pPr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 JANUARI 2021</w:t>
      </w:r>
    </w:p>
    <w:p>
      <w:pPr>
        <w:tabs>
          <w:tab w:val="left" w:pos="3456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>
      <w:pPr>
        <w:pStyle w:val="2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1. MAKLUMAT PERNIAGAAN</w:t>
      </w:r>
    </w:p>
    <w:tbl>
      <w:tblPr>
        <w:jc w:val="left"/>
        <w:tblInd w:w="108" w:type="dxa"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3577"/>
        <w:gridCol w:w="5693"/>
      </w:tblGrid>
      <w:tr>
        <w:tc>
          <w:tcPr>
            <w:tcW w:w="3577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Nama Perniagaan</w:t>
            </w:r>
          </w:p>
        </w:tc>
        <w:tc>
          <w:tcPr>
            <w:tcW w:w="5693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Ez AutoStyle</w:t>
            </w:r>
          </w:p>
        </w:tc>
      </w:tr>
      <w:tr>
        <w:tc>
          <w:tcPr>
            <w:tcW w:w="3577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Jenis Perniagaan</w:t>
            </w:r>
          </w:p>
        </w:tc>
        <w:tc>
          <w:tcPr>
            <w:tcW w:w="5693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Pemilikan Tunggal</w:t>
            </w:r>
          </w:p>
        </w:tc>
      </w:tr>
      <w:tr>
        <w:tc>
          <w:tcPr>
            <w:tcW w:w="3577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Bidang Perniagaan</w:t>
            </w:r>
          </w:p>
        </w:tc>
        <w:tc>
          <w:tcPr>
            <w:tcW w:w="5693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Jualan Retail &amp; Pembekal Aksesori Kereta &amp; Alatganti Gitar</w:t>
            </w:r>
          </w:p>
        </w:tc>
      </w:tr>
      <w:tr>
        <w:tc>
          <w:tcPr>
            <w:tcW w:w="3577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Alamat Operasi</w:t>
            </w:r>
          </w:p>
        </w:tc>
        <w:tc>
          <w:tcPr>
            <w:tcW w:w="5693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Lot No. 7i, Tingkat Bawah, Blok B, Wisma MUIS, 88100 Koa Kinabalu, Sabah.</w:t>
            </w:r>
          </w:p>
        </w:tc>
      </w:tr>
      <w:tr>
        <w:tc>
          <w:tcPr>
            <w:tcW w:w="3577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Tarikh Mula Operasi</w:t>
            </w:r>
          </w:p>
        </w:tc>
        <w:tc>
          <w:tcPr>
            <w:tcW w:w="5693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 Januari 2021</w:t>
            </w:r>
          </w:p>
        </w:tc>
      </w:tr>
      <w:tr>
        <w:tc>
          <w:tcPr>
            <w:tcW w:w="3577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No. Pendaftaran (SSM)</w:t>
            </w:r>
          </w:p>
        </w:tc>
        <w:tc>
          <w:tcPr>
            <w:tcW w:w="5693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820617125599</w:t>
            </w:r>
          </w:p>
        </w:tc>
      </w:tr>
      <w:tr>
        <w:tc>
          <w:tcPr>
            <w:tcW w:w="3577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Nama Pemilik / Rakan Kongsi</w:t>
            </w:r>
          </w:p>
        </w:tc>
        <w:tc>
          <w:tcPr>
            <w:tcW w:w="5693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Mazlindah Binti Binamin</w:t>
            </w:r>
          </w:p>
        </w:tc>
      </w:tr>
    </w:tbl>
    <w:p>
      <w:pPr>
        <w:pStyle w:val="2"/>
        <w:spacing w:before="0"/>
        <w:rPr>
          <w:rFonts w:ascii="Arial" w:cs="Arial" w:hAnsi="Arial"/>
          <w:sz w:val="16"/>
          <w:szCs w:val="16"/>
        </w:rPr>
      </w:pPr>
    </w:p>
    <w:p>
      <w:pPr>
        <w:pStyle w:val="2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2. RINGKASAN PERNIAGAAN</w:t>
      </w:r>
    </w:p>
    <w:p>
      <w:pPr>
        <w:spacing w:after="0"/>
        <w:rPr>
          <w:sz w:val="16"/>
          <w:szCs w:val="16"/>
        </w:rPr>
      </w:pPr>
    </w:p>
    <w:p>
      <w:pPr>
        <w:pStyle w:val="48"/>
        <w:spacing w:before="0" w:beforeAutospacing="0" w:after="0" w:afterAutospacing="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Perniagaan ini dijalankan sebagai reseller aksesori kereta yang menawarkan produk praktikal, mampu milik dan berkualiti kepada pemilik kenderaan persendirian. Fokus utama ialah kepuasan pelanggan, kualiti produk dan servis yang konsisten</w:t>
      </w:r>
    </w:p>
    <w:p>
      <w:pPr>
        <w:pStyle w:val="48"/>
        <w:spacing w:before="0" w:beforeAutospacing="0" w:after="0" w:afterAutospacing="0"/>
        <w:jc w:val="both"/>
        <w:rPr>
          <w:rFonts w:ascii="Arial" w:cs="Arial" w:hAnsi="Arial"/>
          <w:sz w:val="22"/>
          <w:szCs w:val="22"/>
        </w:rPr>
      </w:pPr>
    </w:p>
    <w:p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Matlamat perniagaan:</w:t>
      </w:r>
    </w:p>
    <w:p>
      <w:pPr>
        <w:spacing w:after="0" w:line="240" w:lineRule="auto"/>
        <w:rPr>
          <w:rFonts w:ascii="Arial" w:hAnsi="Arial"/>
        </w:rPr>
      </w:pPr>
      <w:r>
        <w:rPr>
          <w:rFonts w:ascii="Arial" w:hAnsi="Arial" w:hint="eastAsia"/>
        </w:rPr>
        <w:t>•</w:t>
      </w:r>
      <w:r>
        <w:rPr>
          <w:rFonts w:ascii="Arial" w:hAnsi="Arial"/>
        </w:rPr>
        <w:t>Jangka pendek: Jualan stabil &amp; pelanggan repeat</w:t>
      </w:r>
    </w:p>
    <w:p>
      <w:pPr>
        <w:spacing w:after="0" w:line="240" w:lineRule="auto"/>
        <w:rPr>
          <w:rFonts w:ascii="Arial" w:hAnsi="Arial"/>
        </w:rPr>
      </w:pPr>
      <w:r>
        <w:rPr>
          <w:rFonts w:ascii="Arial" w:hAnsi="Arial" w:hint="eastAsia"/>
        </w:rPr>
        <w:t>•</w:t>
      </w:r>
      <w:r>
        <w:rPr>
          <w:rFonts w:ascii="Arial" w:hAnsi="Arial"/>
        </w:rPr>
        <w:t>Jangka sederhana: Kembangkan pasaran &amp; jenama</w:t>
      </w:r>
    </w:p>
    <w:p>
      <w:pPr>
        <w:spacing w:after="0" w:line="240" w:lineRule="auto"/>
        <w:rPr>
          <w:rFonts w:ascii="Arial" w:hAnsi="Arial"/>
        </w:rPr>
      </w:pPr>
      <w:r>
        <w:rPr>
          <w:rFonts w:ascii="Arial" w:hAnsi="Arial" w:hint="eastAsia"/>
        </w:rPr>
        <w:t>•</w:t>
      </w:r>
      <w:r>
        <w:rPr>
          <w:rFonts w:ascii="Arial" w:hAnsi="Arial"/>
        </w:rPr>
        <w:t>Jangka panjang: Mewujudkan jenama sendiri dan rangkaian cawangan/reseller</w:t>
      </w:r>
    </w:p>
    <w:p>
      <w:pPr>
        <w:pStyle w:val="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3. PRODUK / PERKHIDMATAN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2880"/>
        <w:gridCol w:w="2880"/>
        <w:gridCol w:w="2880"/>
      </w:tblGrid>
      <w:tr>
        <w:tc>
          <w:tcPr>
            <w:tcW w:w="2880" w:type="dxa"/>
            <w:shd w:val="clear" w:color="auto" w:fill="C6D9F1"/>
          </w:tcPr>
          <w:p>
            <w:pPr>
              <w:spacing w:before="120" w:after="12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Produk / Perkhidmatan</w:t>
            </w:r>
          </w:p>
        </w:tc>
        <w:tc>
          <w:tcPr>
            <w:tcW w:w="2880" w:type="dxa"/>
            <w:shd w:val="clear" w:color="auto" w:fill="C6D9F1"/>
          </w:tcPr>
          <w:p>
            <w:pPr>
              <w:spacing w:before="120" w:after="12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Penerangan Ringkas</w:t>
            </w:r>
          </w:p>
        </w:tc>
        <w:tc>
          <w:tcPr>
            <w:tcW w:w="2880" w:type="dxa"/>
            <w:shd w:val="clear" w:color="auto" w:fill="C6D9F1"/>
          </w:tcPr>
          <w:p>
            <w:pPr>
              <w:spacing w:before="120" w:after="12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Harga (RM)</w:t>
            </w:r>
          </w:p>
        </w:tc>
      </w:tr>
      <w:tr>
        <w:tc>
          <w:tcPr>
            <w:tcW w:w="2880" w:type="dxa"/>
          </w:tcPr>
          <w:p>
            <w:r>
              <w:t>Aksesori dalaman &amp; luaran kereta</w:t>
            </w:r>
          </w:p>
        </w:tc>
        <w:tc>
          <w:tcPr>
            <w:tcW w:w="2880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Contoh : Lampu Hiasan LED, Sticker, Emblem dll.</w:t>
            </w:r>
          </w:p>
        </w:tc>
        <w:tc>
          <w:tcPr>
            <w:tcW w:w="2880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RM120- RM89</w:t>
            </w:r>
          </w:p>
        </w:tc>
      </w:tr>
      <w:tr>
        <w:tc>
          <w:tcPr>
            <w:tcW w:w="2880" w:type="dxa"/>
          </w:tcPr>
          <w:p>
            <w:r>
              <w:t>Alat ganti alatan muzik gitar</w:t>
            </w:r>
          </w:p>
        </w:tc>
        <w:tc>
          <w:tcPr>
            <w:tcW w:w="2880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Contoh : String Gitar, Tuner, dll.</w:t>
            </w:r>
          </w:p>
        </w:tc>
        <w:tc>
          <w:tcPr>
            <w:tcW w:w="2880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RM10 - RM35</w:t>
            </w:r>
          </w:p>
        </w:tc>
      </w:tr>
      <w:tr>
        <w:tc>
          <w:tcPr>
            <w:tcW w:w="2880" w:type="dxa"/>
          </w:tcPr>
          <w:p>
            <w:r>
              <w:t>Aksesori keselamatan, penjagaan &amp; kemudahan</w:t>
            </w:r>
          </w:p>
        </w:tc>
        <w:tc>
          <w:tcPr>
            <w:tcW w:w="2880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Contoh : Sticker Remover,  Tyre Wax,  Reverse Sensor, dlll.</w:t>
            </w:r>
          </w:p>
        </w:tc>
        <w:tc>
          <w:tcPr>
            <w:tcW w:w="2880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RM10 - RM65</w:t>
            </w:r>
          </w:p>
        </w:tc>
      </w:tr>
      <w:tr>
        <w:tc>
          <w:tcPr>
            <w:tcW w:w="2880" w:type="dxa"/>
          </w:tcPr>
          <w:p>
            <w:r>
              <w:t>Lain-lain aksesori &amp; produk kesihatan viral</w:t>
            </w:r>
          </w:p>
        </w:tc>
        <w:tc>
          <w:tcPr>
            <w:tcW w:w="2880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Contoh : Teh Sanna, Tasbih Digital, Peniti Tudung, Kipas Mini, Powerbank, Kabel Usb, dll.</w:t>
            </w:r>
          </w:p>
        </w:tc>
        <w:tc>
          <w:tcPr>
            <w:tcW w:w="2880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RM10 - RM39</w:t>
            </w:r>
          </w:p>
        </w:tc>
      </w:tr>
      <w:tr>
        <w:tc>
          <w:tcPr>
            <w:tcW w:w="2880" w:type="dxa"/>
          </w:tcPr>
          <w:p>
            <w:r>
              <w:t>Khidmat nasihat produk &amp; after-sales support</w:t>
            </w:r>
          </w:p>
        </w:tc>
        <w:tc>
          <w:tcPr>
            <w:tcW w:w="2880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Contoh : Penerangan tentang cara pemasangan, &amp; penjagaan produk.</w:t>
            </w:r>
          </w:p>
        </w:tc>
        <w:tc>
          <w:tcPr>
            <w:tcW w:w="2880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Tiada bayaran dikenakan.</w:t>
            </w:r>
          </w:p>
        </w:tc>
      </w:tr>
    </w:tbl>
    <w:p>
      <w:pPr>
        <w:rPr>
          <w:rFonts w:ascii="Arial" w:hAnsi="Arial"/>
        </w:rPr>
      </w:pPr>
      <w:r>
        <w:rPr>
          <w:rFonts w:ascii="Arial" w:hAnsi="Arial"/>
        </w:rPr>
        <w:br/>
        <w:t>Kelebihan Produk / Perkhidmatan:</w:t>
      </w:r>
    </w:p>
    <w:p>
      <w:pPr>
        <w:numPr>
          <w:ilvl w:val="0"/>
          <w:numId w:val="1"/>
        </w:numPr>
        <w:spacing w:after="0" w:line="360" w:lineRule="auto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MY" w:eastAsia="en-MY"/>
        </w:rPr>
        <w:t>Kos operasi rendah</w:t>
      </w:r>
    </w:p>
    <w:p>
      <w:pPr>
        <w:numPr>
          <w:ilvl w:val="0"/>
          <w:numId w:val="1"/>
        </w:numPr>
        <w:spacing w:after="0" w:line="360" w:lineRule="auto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MY" w:eastAsia="en-MY"/>
        </w:rPr>
        <w:t>Fleksibel &amp; mudah dikembangkan</w:t>
      </w:r>
    </w:p>
    <w:p>
      <w:pPr>
        <w:numPr>
          <w:ilvl w:val="0"/>
          <w:numId w:val="1"/>
        </w:numPr>
        <w:spacing w:after="0" w:line="360" w:lineRule="auto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MY" w:eastAsia="en-MY"/>
        </w:rPr>
        <w:t>Permintaan pasaran berterusan</w:t>
      </w:r>
    </w:p>
    <w:p>
      <w:pPr>
        <w:numPr>
          <w:ilvl w:val="0"/>
          <w:numId w:val="1"/>
        </w:numPr>
        <w:spacing w:after="0" w:line="360" w:lineRule="auto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MY" w:eastAsia="en-MY"/>
        </w:rPr>
        <w:t>Stok sedia ada (ready stock) &amp; penghantaran terus kepada pelanggan</w:t>
      </w:r>
    </w:p>
    <w:p>
      <w:pPr>
        <w:pStyle w:val="2"/>
        <w:spacing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4. ANALISIS PASARAN</w:t>
      </w:r>
    </w:p>
    <w:tbl>
      <w:tblPr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3029"/>
        <w:gridCol w:w="6213"/>
      </w:tblGrid>
      <w:tr>
        <w:trPr>
          <w:trHeight w:val="665"/>
        </w:trPr>
        <w:tc>
          <w:tcPr>
            <w:tcW w:w="3029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Sasaran Pelanggan</w:t>
            </w:r>
          </w:p>
        </w:tc>
        <w:tc>
          <w:tcPr>
            <w:tcW w:w="6213" w:type="dxa"/>
          </w:tcPr>
          <w:p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• P</w:t>
            </w:r>
            <w:r>
              <w:rPr>
                <w:rFonts w:ascii="Arial" w:hAnsi="Arial"/>
              </w:rPr>
              <w:t>emilik kereta persendirian</w:t>
            </w:r>
          </w:p>
          <w:p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• P</w:t>
            </w:r>
            <w:r>
              <w:rPr>
                <w:rFonts w:ascii="Arial" w:hAnsi="Arial"/>
              </w:rPr>
              <w:t>emandu e-hailing</w:t>
            </w:r>
          </w:p>
          <w:p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• P</w:t>
            </w:r>
            <w:r>
              <w:rPr>
                <w:rFonts w:ascii="Arial" w:hAnsi="Arial"/>
              </w:rPr>
              <w:t>elanggan bengkel &amp; pusat servis automotif</w:t>
            </w:r>
          </w:p>
          <w:p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 xml:space="preserve">• Pemain busker, kelab yang memerlukan alat ganti </w:t>
            </w:r>
          </w:p>
        </w:tc>
      </w:tr>
      <w:tr>
        <w:tc>
          <w:tcPr>
            <w:tcW w:w="3029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Tahap Permintaan Pasaran</w:t>
            </w:r>
          </w:p>
        </w:tc>
        <w:tc>
          <w:tcPr>
            <w:tcW w:w="6213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Permintaan terhadap perkhidmatan katering adalah tinggi dan konsisten sepanjang tahun terutamanya bagi majlis dan acara komuniti</w:t>
            </w:r>
          </w:p>
        </w:tc>
      </w:tr>
      <w:tr>
        <w:tc>
          <w:tcPr>
            <w:tcW w:w="3029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Pesaing Utama</w:t>
            </w:r>
          </w:p>
        </w:tc>
        <w:tc>
          <w:tcPr>
            <w:tcW w:w="6213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Retailer aksesori kereta, </w:t>
            </w:r>
          </w:p>
        </w:tc>
      </w:tr>
      <w:tr>
        <w:tc>
          <w:tcPr>
            <w:tcW w:w="3029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Kelebihan Kompetitif</w:t>
            </w:r>
          </w:p>
        </w:tc>
        <w:tc>
          <w:tcPr>
            <w:tcW w:w="6213" w:type="dxa"/>
          </w:tcPr>
          <w:p>
            <w:pPr>
              <w:pStyle w:val="48"/>
              <w:numPr>
                <w:ilvl w:val="0"/>
                <w:numId w:val="2"/>
              </w:numPr>
              <w:spacing w:before="120" w:beforeAutospacing="0" w:after="0" w:afterAutospacing="0" w:line="240" w:lineRule="auto"/>
              <w:ind w:left="437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Harga kompetitif</w:t>
            </w:r>
          </w:p>
          <w:p>
            <w:pPr>
              <w:pStyle w:val="20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37"/>
              <w:rPr>
                <w:rFonts w:ascii="Arial" w:eastAsia="Times New Roman" w:hAnsi="Arial"/>
                <w:lang w:val="en-MY" w:eastAsia="en-MY"/>
              </w:rPr>
            </w:pPr>
            <w:r>
              <w:rPr>
                <w:rFonts w:ascii="Arial" w:eastAsia="Times New Roman" w:hAnsi="Arial"/>
                <w:lang w:val="en-MY" w:eastAsia="en-MY"/>
              </w:rPr>
              <w:t>Kualiti produk konsisten</w:t>
            </w:r>
          </w:p>
          <w:p>
            <w:pPr>
              <w:pStyle w:val="20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37"/>
              <w:rPr>
                <w:rFonts w:ascii="Arial" w:hAnsi="Arial"/>
                <w:lang w:val="en-MY"/>
              </w:rPr>
            </w:pPr>
            <w:r>
              <w:rPr>
                <w:rFonts w:ascii="Arial" w:eastAsia="Times New Roman" w:hAnsi="Arial"/>
                <w:lang w:val="en-MY" w:eastAsia="en-MY"/>
              </w:rPr>
              <w:t>Servis mesra pelanggan</w:t>
            </w:r>
          </w:p>
        </w:tc>
      </w:tr>
    </w:tbl>
    <w:p>
      <w:pPr>
        <w:pStyle w:val="2"/>
        <w:spacing w:before="0" w:after="120"/>
        <w:rPr>
          <w:rFonts w:ascii="Arial" w:cs="Arial" w:hAnsi="Arial"/>
          <w:sz w:val="22"/>
          <w:szCs w:val="22"/>
        </w:rPr>
      </w:pPr>
    </w:p>
    <w:p>
      <w:pPr>
        <w:pStyle w:val="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5. STRATEGI PEMASARAN</w:t>
      </w:r>
    </w:p>
    <w:p>
      <w:pPr>
        <w:spacing w:before="120" w:after="120" w:line="240" w:lineRule="auto"/>
        <w:rPr>
          <w:rFonts w:ascii="Arial" w:hAnsi="Arial"/>
        </w:rPr>
      </w:pPr>
      <w:r>
        <w:rPr>
          <w:rFonts w:ascii="Arial" w:hAnsi="Arial" w:hint="eastAsia"/>
        </w:rPr>
        <w:t>• K</w:t>
      </w:r>
      <w:r>
        <w:rPr>
          <w:rFonts w:ascii="Arial" w:hAnsi="Arial"/>
        </w:rPr>
        <w:t>awasan perumahan padat / bandar satelit</w:t>
      </w:r>
    </w:p>
    <w:p>
      <w:pPr>
        <w:spacing w:before="120" w:after="120" w:line="240" w:lineRule="auto"/>
        <w:rPr>
          <w:rFonts w:ascii="Arial" w:hAnsi="Arial"/>
        </w:rPr>
      </w:pPr>
      <w:r>
        <w:rPr>
          <w:rFonts w:ascii="Arial" w:hAnsi="Arial" w:hint="eastAsia"/>
        </w:rPr>
        <w:t>• B</w:t>
      </w:r>
      <w:r>
        <w:rPr>
          <w:rFonts w:ascii="Arial" w:hAnsi="Arial"/>
        </w:rPr>
        <w:t>erhampiran bengkel, car wash &amp; car detailing</w:t>
      </w:r>
    </w:p>
    <w:p>
      <w:pPr>
        <w:spacing w:after="0" w:line="360" w:lineRule="auto"/>
        <w:jc w:val="both"/>
        <w:rPr>
          <w:rFonts w:ascii="Arial" w:eastAsia="Times New Roman" w:hAnsi="Arial"/>
          <w:lang w:val="en-MY" w:eastAsia="en-MY"/>
        </w:rPr>
      </w:pPr>
      <w:r>
        <w:rPr>
          <w:rFonts w:ascii="Arial" w:hAnsi="Arial" w:hint="eastAsia"/>
        </w:rPr>
        <w:t>•J</w:t>
      </w:r>
      <w:r>
        <w:rPr>
          <w:rFonts w:ascii="Arial" w:hAnsi="Arial"/>
        </w:rPr>
        <w:t>ualan online: WhatsApp, marketplace &amp; media sosial</w:t>
      </w:r>
      <w:r>
        <w:rPr>
          <w:rFonts w:ascii="Arial" w:eastAsia="Times New Roman" w:hAnsi="Arial"/>
          <w:lang w:val="en-MY" w:eastAsia="en-MY"/>
        </w:rPr>
        <w:t>.</w:t>
      </w:r>
    </w:p>
    <w:p>
      <w:pPr>
        <w:spacing w:after="0"/>
        <w:jc w:val="both"/>
        <w:rPr>
          <w:rFonts w:ascii="Arial" w:eastAsia="Times New Roman" w:hAnsi="Arial"/>
          <w:lang w:val="en-MY" w:eastAsia="en-MY"/>
        </w:rPr>
      </w:pPr>
    </w:p>
    <w:p>
      <w:pPr>
        <w:pStyle w:val="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6. OPERASI PERNIAGAAN</w:t>
      </w:r>
    </w:p>
    <w:tbl>
      <w:tblPr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4159"/>
        <w:gridCol w:w="5083"/>
      </w:tblGrid>
      <w:tr>
        <w:tc>
          <w:tcPr>
            <w:tcW w:w="4212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Lokasi Operasi</w:t>
            </w:r>
          </w:p>
        </w:tc>
        <w:tc>
          <w:tcPr>
            <w:tcW w:w="5148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Jualan dari rumah (online) &amp; vendor</w:t>
            </w:r>
          </w:p>
        </w:tc>
      </w:tr>
      <w:tr>
        <w:tc>
          <w:tcPr>
            <w:tcW w:w="4212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Waktu Operasi</w:t>
            </w:r>
          </w:p>
        </w:tc>
        <w:tc>
          <w:tcPr>
            <w:tcW w:w="5148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9.00am - 6.00pm setiap hari</w:t>
            </w:r>
          </w:p>
        </w:tc>
      </w:tr>
      <w:tr>
        <w:tc>
          <w:tcPr>
            <w:tcW w:w="4212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Pembekal / Sumber Utama</w:t>
            </w:r>
          </w:p>
        </w:tc>
        <w:tc>
          <w:tcPr>
            <w:tcW w:w="5148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Pemborong china, Shopee, Tiktok</w:t>
            </w:r>
          </w:p>
        </w:tc>
      </w:tr>
      <w:tr>
        <w:tc>
          <w:tcPr>
            <w:tcW w:w="4212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Proses Operasi Ringkas</w:t>
            </w:r>
          </w:p>
        </w:tc>
        <w:tc>
          <w:tcPr>
            <w:tcW w:w="5148" w:type="dxa"/>
          </w:tcPr>
          <w:p>
            <w:pPr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Proses Operasi: </w:t>
            </w:r>
          </w:p>
          <w:p>
            <w:pPr>
              <w:spacing w:after="240" w:line="240" w:lineRule="auto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• T</w:t>
            </w:r>
            <w:r>
              <w:rPr>
                <w:rFonts w:ascii="Arial" w:hAnsi="Arial"/>
              </w:rPr>
              <w:t>empahan → Bayaran diterima secara online → Penyediaan → Pembungkusan → Penghantaran melalui perkhidmatan e-hailing</w:t>
            </w:r>
          </w:p>
          <w:p>
            <w:pPr>
              <w:spacing w:after="240" w:line="240" w:lineRule="auto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• Tempahan</w:t>
            </w:r>
            <w:r>
              <w:rPr>
                <w:rFonts w:ascii="Arial" w:hAnsi="Arial"/>
              </w:rPr>
              <w:t xml:space="preserve"> → Penyediaan → Pembungkusan →  Penghantaran/COD →  Bayaran diterima </w:t>
            </w:r>
          </w:p>
        </w:tc>
      </w:tr>
    </w:tbl>
    <w:p>
      <w:pPr>
        <w:pStyle w:val="2"/>
        <w:spacing w:before="120"/>
        <w:rPr>
          <w:rFonts w:ascii="Arial" w:cs="Arial" w:hAnsi="Arial"/>
          <w:sz w:val="22"/>
          <w:szCs w:val="22"/>
        </w:rPr>
      </w:pPr>
    </w:p>
    <w:p>
      <w:pPr>
        <w:pStyle w:val="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7. PENGURUSAN &amp; TENAGA KERJA</w:t>
      </w:r>
    </w:p>
    <w:p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Pemilik bertanggungjawab ke atas pengurusan keseluruhan perniagaan dan dibantu oleh pasangan.</w:t>
      </w:r>
    </w:p>
    <w:p/>
    <w:p>
      <w:pPr>
        <w:pStyle w:val="2"/>
        <w:spacing w:after="24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8. KEWANGAN (ANGGARAN RINGKAS)</w:t>
      </w:r>
    </w:p>
    <w:tbl>
      <w:tblPr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7"/>
        <w:gridCol w:w="2790"/>
      </w:tblGrid>
      <w:tr>
        <w:tc>
          <w:tcPr>
            <w:tcW w:w="5107" w:type="dxa"/>
          </w:tcPr>
          <w:p>
            <w:pPr>
              <w:spacing w:before="120" w:after="120" w:line="240" w:lineRule="auto"/>
              <w:rPr>
                <w:rFonts w:ascii="Arial" w:hAnsi="Arial"/>
                <w:b/>
                <w:bCs/>
              </w:rPr>
            </w:pPr>
            <w:r>
              <w:t xml:space="preserve">- </w:t>
            </w:r>
            <w:r>
              <w:rPr>
                <w:rFonts w:ascii="Arial" w:hAnsi="Arial"/>
                <w:b/>
                <w:bCs/>
              </w:rPr>
              <w:t>Kos Permulaan:</w:t>
            </w:r>
          </w:p>
        </w:tc>
        <w:tc>
          <w:tcPr>
            <w:tcW w:w="2790" w:type="dxa"/>
          </w:tcPr>
          <w:p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RM</w:t>
            </w:r>
          </w:p>
        </w:tc>
      </w:tr>
      <w:tr>
        <w:tc>
          <w:tcPr>
            <w:tcW w:w="5107" w:type="dxa"/>
          </w:tcPr>
          <w:p>
            <w:pPr>
              <w:pStyle w:val="20"/>
              <w:numPr>
                <w:ilvl w:val="0"/>
                <w:numId w:val="3"/>
              </w:numPr>
              <w:spacing w:before="120" w:after="120" w:line="240" w:lineRule="auto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Rak penyimpanan </w:t>
            </w:r>
          </w:p>
        </w:tc>
        <w:tc>
          <w:tcPr>
            <w:tcW w:w="2790" w:type="dxa"/>
          </w:tcPr>
          <w:p>
            <w:pPr>
              <w:spacing w:before="120" w:after="12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(sedia ada)</w:t>
            </w:r>
          </w:p>
        </w:tc>
      </w:tr>
      <w:tr>
        <w:tc>
          <w:tcPr>
            <w:tcW w:w="5107" w:type="dxa"/>
          </w:tcPr>
          <w:p>
            <w:pPr>
              <w:pStyle w:val="20"/>
              <w:numPr>
                <w:ilvl w:val="0"/>
                <w:numId w:val="3"/>
              </w:numPr>
              <w:spacing w:before="120" w:after="120" w:line="240" w:lineRule="auto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Stok awal </w:t>
            </w:r>
          </w:p>
        </w:tc>
        <w:tc>
          <w:tcPr>
            <w:tcW w:w="2790" w:type="dxa"/>
          </w:tcPr>
          <w:p>
            <w:pPr>
              <w:spacing w:before="120" w:after="12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1,000</w:t>
            </w:r>
          </w:p>
        </w:tc>
      </w:tr>
      <w:tr>
        <w:tc>
          <w:tcPr>
            <w:tcW w:w="5107" w:type="dxa"/>
          </w:tcPr>
          <w:p>
            <w:pPr>
              <w:pStyle w:val="20"/>
              <w:numPr>
                <w:ilvl w:val="0"/>
                <w:numId w:val="3"/>
              </w:numPr>
              <w:spacing w:before="120" w:after="120" w:line="240" w:lineRule="auto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Lesen &amp; Lain-lain (RM)</w:t>
            </w:r>
          </w:p>
        </w:tc>
        <w:tc>
          <w:tcPr>
            <w:tcW w:w="2790" w:type="dxa"/>
          </w:tcPr>
          <w:p>
            <w:pPr>
              <w:spacing w:before="120" w:after="12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80</w:t>
            </w:r>
          </w:p>
        </w:tc>
      </w:tr>
      <w:tr>
        <w:tc>
          <w:tcPr>
            <w:tcW w:w="5107" w:type="dxa"/>
          </w:tcPr>
          <w:p>
            <w:pPr>
              <w:spacing w:before="120" w:after="12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Jumlah Kos Permulaan (RM)</w:t>
            </w:r>
          </w:p>
        </w:tc>
        <w:tc>
          <w:tcPr>
            <w:tcW w:w="2790" w:type="dxa"/>
          </w:tcPr>
          <w:p>
            <w:pPr>
              <w:spacing w:before="120" w:after="12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1,280</w:t>
            </w:r>
          </w:p>
        </w:tc>
      </w:tr>
      <w:tr>
        <w:tc>
          <w:tcPr>
            <w:tcW w:w="5107" w:type="dxa"/>
          </w:tcPr>
          <w:p>
            <w:pPr>
              <w:spacing w:before="120" w:after="12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Anggaran Jualan Bulanan (RM)</w:t>
            </w:r>
          </w:p>
        </w:tc>
        <w:tc>
          <w:tcPr>
            <w:tcW w:w="2790" w:type="dxa"/>
          </w:tcPr>
          <w:p>
            <w:pPr>
              <w:spacing w:before="120" w:after="12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2,000</w:t>
            </w:r>
          </w:p>
        </w:tc>
      </w:tr>
      <w:tr>
        <w:trPr>
          <w:trHeight w:val="521"/>
        </w:trPr>
        <w:tc>
          <w:tcPr>
            <w:tcW w:w="5107" w:type="dxa"/>
          </w:tcPr>
          <w:p>
            <w:pPr>
              <w:spacing w:before="120" w:after="12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Kos Operasi </w:t>
            </w:r>
          </w:p>
        </w:tc>
        <w:tc>
          <w:tcPr>
            <w:tcW w:w="2790" w:type="dxa"/>
          </w:tcPr>
          <w:p>
            <w:pPr>
              <w:spacing w:before="120" w:after="12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120</w:t>
            </w:r>
          </w:p>
        </w:tc>
      </w:tr>
      <w:tr>
        <w:tc>
          <w:tcPr>
            <w:tcW w:w="5107" w:type="dxa"/>
          </w:tcPr>
          <w:p>
            <w:pPr>
              <w:spacing w:before="120" w:after="12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Untung Kasar Bulanan (RM)</w:t>
            </w:r>
          </w:p>
        </w:tc>
        <w:tc>
          <w:tcPr>
            <w:tcW w:w="2790" w:type="dxa"/>
          </w:tcPr>
          <w:p>
            <w:pPr>
              <w:spacing w:before="120"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800</w:t>
              <w:br/>
            </w:r>
          </w:p>
        </w:tc>
      </w:tr>
    </w:tbl>
    <w:p>
      <w:pPr>
        <w:pStyle w:val="2"/>
        <w:spacing w:after="120"/>
        <w:rPr>
          <w:rFonts w:ascii="Arial" w:cs="Arial" w:hAnsi="Arial"/>
          <w:sz w:val="22"/>
          <w:szCs w:val="22"/>
        </w:rPr>
      </w:pPr>
    </w:p>
    <w:p>
      <w:pPr>
        <w:pStyle w:val="2"/>
        <w:spacing w:after="120"/>
        <w:rPr>
          <w:rFonts w:ascii="Arial" w:cs="Arial" w:hAnsi="Arial"/>
          <w:sz w:val="22"/>
          <w:szCs w:val="22"/>
        </w:rPr>
      </w:pPr>
    </w:p>
    <w:p>
      <w:pPr>
        <w:pStyle w:val="2"/>
        <w:spacing w:after="120"/>
        <w:rPr>
          <w:rFonts w:ascii="Arial" w:cs="Arial" w:hAnsi="Arial"/>
          <w:sz w:val="22"/>
          <w:szCs w:val="22"/>
        </w:rPr>
      </w:pPr>
    </w:p>
    <w:p>
      <w:pPr>
        <w:pStyle w:val="2"/>
        <w:spacing w:after="120"/>
        <w:rPr>
          <w:rFonts w:ascii="Arial" w:cs="Arial" w:hAnsi="Arial"/>
          <w:sz w:val="22"/>
          <w:szCs w:val="22"/>
        </w:rPr>
      </w:pPr>
      <w:bookmarkStart w:id="0" w:name="_GoBack"/>
      <w:bookmarkEnd w:id="0"/>
      <w:r>
        <w:rPr>
          <w:rFonts w:ascii="Arial" w:cs="Arial" w:hAnsi="Arial"/>
          <w:sz w:val="22"/>
          <w:szCs w:val="22"/>
        </w:rPr>
        <w:t>9. Perancangan Masa Depan</w:t>
      </w:r>
    </w:p>
    <w:p>
      <w:pPr>
        <w:spacing w:after="200"/>
        <w:rPr>
          <w:rFonts w:hint="eastAsia"/>
        </w:rPr>
      </w:pPr>
      <w:r>
        <w:rPr>
          <w:rFonts w:hint="eastAsia"/>
        </w:rPr>
        <w:t>•0–6 bulan:</w:t>
      </w:r>
    </w:p>
    <w:p>
      <w:pPr>
        <w:spacing w:after="200"/>
        <w:rPr>
          <w:rFonts w:hint="eastAsia"/>
        </w:rPr>
      </w:pPr>
      <w:r>
        <w:rPr>
          <w:rFonts w:hint="eastAsia"/>
        </w:rPr>
        <w:t>Kukuhkan SOP, QC &amp; produk laris</w:t>
      </w:r>
    </w:p>
    <w:p>
      <w:pPr>
        <w:spacing w:after="200"/>
        <w:rPr>
          <w:rFonts w:hint="eastAsia"/>
        </w:rPr>
      </w:pPr>
      <w:r>
        <w:rPr>
          <w:rFonts w:hint="eastAsia"/>
        </w:rPr>
        <w:t>Tingkatkan jualan online</w:t>
      </w:r>
    </w:p>
    <w:p>
      <w:pPr>
        <w:spacing w:after="200"/>
        <w:rPr>
          <w:rFonts w:hint="eastAsia"/>
        </w:rPr>
      </w:pPr>
      <w:r>
        <w:rPr>
          <w:rFonts w:hint="eastAsia"/>
        </w:rPr>
        <w:t>•6–18 bulan:</w:t>
      </w:r>
    </w:p>
    <w:p>
      <w:pPr>
        <w:spacing w:after="200"/>
        <w:rPr>
          <w:rFonts w:hint="eastAsia"/>
        </w:rPr>
      </w:pPr>
      <w:r>
        <w:rPr>
          <w:rFonts w:hint="eastAsia"/>
        </w:rPr>
        <w:t>Buka cawangan kecil / pickup point</w:t>
      </w:r>
    </w:p>
    <w:p>
      <w:pPr>
        <w:spacing w:after="200"/>
        <w:rPr>
          <w:rFonts w:hint="eastAsia"/>
        </w:rPr>
      </w:pPr>
      <w:r>
        <w:rPr>
          <w:rFonts w:hint="eastAsia"/>
        </w:rPr>
        <w:t>Kerjasama strategik dengan bengkel</w:t>
      </w:r>
    </w:p>
    <w:p>
      <w:pPr>
        <w:spacing w:after="200"/>
        <w:rPr>
          <w:rFonts w:hint="eastAsia"/>
        </w:rPr>
      </w:pPr>
      <w:r>
        <w:rPr>
          <w:rFonts w:hint="eastAsia"/>
        </w:rPr>
        <w:t>•2–5 tahun:</w:t>
      </w:r>
    </w:p>
    <w:p>
      <w:pPr>
        <w:spacing w:after="200"/>
        <w:rPr>
          <w:rFonts w:hint="eastAsia"/>
        </w:rPr>
      </w:pPr>
      <w:r>
        <w:rPr>
          <w:rFonts w:hint="eastAsia"/>
        </w:rPr>
        <w:t>Bangunkan jenama aksesori sendiri</w:t>
      </w:r>
    </w:p>
    <w:p>
      <w:pPr>
        <w:spacing w:after="200"/>
      </w:pPr>
      <w:r>
        <w:rPr>
          <w:rFonts w:hint="eastAsia"/>
        </w:rPr>
        <w:t>Wujudkan sistem &amp; rangkaian reseller</w:t>
      </w:r>
    </w:p>
    <w:p>
      <w:pPr>
        <w:pStyle w:val="2"/>
        <w:spacing w:after="120"/>
        <w:rPr>
          <w:rFonts w:ascii="Arial" w:cs="Arial" w:hAnsi="Arial"/>
          <w:sz w:val="22"/>
          <w:szCs w:val="22"/>
        </w:rPr>
      </w:pPr>
    </w:p>
    <w:p>
      <w:pPr>
        <w:pStyle w:val="2"/>
        <w:spacing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10. RISIKO &amp; LANGKAH KAWALAN</w:t>
      </w:r>
    </w:p>
    <w:p>
      <w:pPr>
        <w:spacing w:line="360" w:lineRule="auto"/>
        <w:jc w:val="both"/>
        <w:rPr>
          <w:rFonts w:ascii="Arial" w:hAnsi="Arial" w:hint="eastAsia"/>
        </w:rPr>
      </w:pPr>
      <w:r>
        <w:rPr>
          <w:rFonts w:ascii="Arial" w:hAnsi="Arial" w:hint="eastAsia"/>
        </w:rPr>
        <w:t>•Risiko produk rosak → QC &amp; pembekal konsisten</w:t>
      </w:r>
    </w:p>
    <w:p>
      <w:pPr>
        <w:spacing w:line="360" w:lineRule="auto"/>
        <w:jc w:val="both"/>
        <w:rPr>
          <w:rFonts w:ascii="Arial" w:hAnsi="Arial"/>
        </w:rPr>
      </w:pPr>
      <w:r>
        <w:rPr>
          <w:rFonts w:ascii="Arial" w:hAnsi="Arial" w:hint="eastAsia"/>
        </w:rPr>
        <w:t>•Persaingan → fokus servis &amp; kepercayaan pelanggan</w:t>
      </w:r>
    </w:p>
    <w:p>
      <w:pPr>
        <w:pStyle w:val="2"/>
        <w:spacing w:after="120"/>
        <w:rPr>
          <w:rFonts w:ascii="Arial" w:cs="Arial" w:hAnsi="Arial"/>
          <w:sz w:val="22"/>
          <w:szCs w:val="22"/>
        </w:rPr>
      </w:pPr>
      <w:r>
        <w:rPr>
          <w:rFonts w:ascii="Arial" w:hAnsi="Arial"/>
        </w:rPr>
        <w:br/>
      </w:r>
      <w:r>
        <w:rPr>
          <w:rFonts w:ascii="Arial" w:cs="Arial" w:hAnsi="Arial"/>
          <w:sz w:val="22"/>
          <w:szCs w:val="22"/>
        </w:rPr>
        <w:t>11 PENUTUP</w:t>
      </w:r>
    </w:p>
    <w:p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br/>
        <w:t>Perniagaan reseller aksesori kereta mempunyai potensi tinggi untuk berkembang secara berperingkat dengan perancangan rapi, kawalan kualiti dan strategi jangka panjang yang jelas.</w:t>
      </w:r>
    </w:p>
    <w:sectPr>
      <w:headerReference w:type="default" r:id="rId2"/>
      <w:pgSz w:w="12240" w:h="15840"/>
      <w:pgMar w:top="1296" w:right="1080" w:bottom="864" w:left="1800" w:header="720" w:footer="720" w:gutter="0"/>
      <w:titlePg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tabs>
        <w:tab w:val="center" w:pos="4680"/>
        <w:tab w:val="right" w:pos="9360"/>
      </w:tabs>
    </w:pPr>
    <w:r>
      <w:tab/>
      <w:tab/>
    </w:r>
    <w:r>
      <w:rPr>
        <w:rFonts w:ascii="Arial" w:hAnsi="Arial"/>
        <w:b/>
        <w:bCs/>
        <w:sz w:val="28"/>
      </w:rPr>
      <w:drawing>
        <wp:inline distT="0" distB="0" distL="0" distR="0">
          <wp:extent cx="1988820" cy="290294"/>
          <wp:effectExtent l="0" t="0" r="0" b="0"/>
          <wp:docPr id="1" name="图片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图片 3"/>
                  <pic:cNvPicPr/>
                </pic:nvPicPr>
                <pic:blipFill>
                  <a:blip r:embed="rId1"/>
                  <a:srcRect t="24193"/>
                  <a:stretch>
                    <a:fillRect/>
                  </a:stretch>
                </pic:blipFill>
                <pic:spPr>
                  <a:xfrm rot="0">
                    <a:off x="0" y="0"/>
                    <a:ext cx="1988820" cy="290294"/>
                  </a:xfrm>
                  <a:prstGeom prst="rect"/>
                  <a:noFill/>
                  <a:ln w="12700" cmpd="sng" cap="flat">
                    <a:noFill/>
                    <a:prstDash val="solid"/>
                    <a:rou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5D874718"/>
    <w:multiLevelType w:val="multilevel"/>
    <w:tmpl w:val="72A0E02C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CD3B07"/>
    <w:multiLevelType w:val="hybridMultilevel"/>
    <w:tmpl w:val="802EDC7E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2B4D99"/>
    <w:multiLevelType w:val="hybridMultilevel"/>
    <w:tmpl w:val="49E2BB4A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FFFFFF89"/>
    <w:multiLevelType w:val="singleLevel"/>
    <w:tmpl w:val="29761A62"/>
    <w:lvl w:ilvl="0">
      <w:start w:val="1"/>
      <w:numFmt w:val="bullet"/>
      <w:lvlRestart w:val="0"/>
      <w:pStyle w:val="27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3D1EFFD4"/>
    <w:lvl w:ilvl="0">
      <w:start w:val="1"/>
      <w:numFmt w:val="bullet"/>
      <w:lvlRestart w:val="0"/>
      <w:pStyle w:val="28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lvlRestart w:val="0"/>
      <w:pStyle w:val="29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D0A62B40"/>
    <w:lvl w:ilvl="0">
      <w:start w:val="1"/>
      <w:numFmt w:val="decimal"/>
      <w:lvlRestart w:val="0"/>
      <w:pStyle w:val="3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7F"/>
    <w:multiLevelType w:val="singleLevel"/>
    <w:tmpl w:val="38441652"/>
    <w:lvl w:ilvl="0">
      <w:start w:val="1"/>
      <w:numFmt w:val="decimal"/>
      <w:lvlRestart w:val="0"/>
      <w:pStyle w:val="3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FFFFFF7E"/>
    <w:multiLevelType w:val="singleLevel"/>
    <w:tmpl w:val="FB12693A"/>
    <w:lvl w:ilvl="0">
      <w:start w:val="1"/>
      <w:numFmt w:val="decimal"/>
      <w:lvlRestart w:val="0"/>
      <w:pStyle w:val="32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57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Cambria" w:eastAsia="ＭＳ 明朝" w:cs="Arial" w:hAnsi="Cambria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480" w:after="0"/>
      <w:outlineLvl w:val="0"/>
    </w:pPr>
    <w:rPr>
      <w:rFonts w:ascii="Calibri" w:eastAsia="ＭＳ ゴシック" w:cs="Times New Roman" w:hAnsi="Calibri"/>
      <w:b/>
      <w:bCs/>
      <w:color w:val="365F91"/>
      <w:sz w:val="28"/>
      <w:szCs w:val="28"/>
    </w:rPr>
  </w:style>
  <w:style w:type="paragraph" w:styleId="2">
    <w:name w:val="heading 2"/>
    <w:basedOn w:val="0"/>
    <w:next w:val="0"/>
    <w:pPr>
      <w:keepNext/>
      <w:keepLines/>
      <w:spacing w:before="200" w:after="0"/>
      <w:outlineLvl w:val="1"/>
    </w:pPr>
    <w:rPr>
      <w:rFonts w:ascii="Calibri" w:eastAsia="ＭＳ ゴシック" w:cs="Times New Roman" w:hAnsi="Calibri"/>
      <w:b/>
      <w:bCs/>
      <w:color w:val="4F81BD"/>
      <w:sz w:val="26"/>
      <w:szCs w:val="26"/>
    </w:rPr>
  </w:style>
  <w:style w:type="paragraph" w:styleId="3">
    <w:name w:val="heading 3"/>
    <w:basedOn w:val="0"/>
    <w:next w:val="0"/>
    <w:pPr>
      <w:keepNext/>
      <w:keepLines/>
      <w:spacing w:before="200" w:after="0"/>
      <w:outlineLvl w:val="2"/>
    </w:pPr>
    <w:rPr>
      <w:rFonts w:ascii="Calibri" w:eastAsia="ＭＳ ゴシック" w:cs="Times New Roman" w:hAnsi="Calibri"/>
      <w:b/>
      <w:bCs/>
      <w:color w:val="4F81BD"/>
    </w:rPr>
  </w:style>
  <w:style w:type="paragraph" w:styleId="4">
    <w:name w:val="heading 4"/>
    <w:basedOn w:val="0"/>
    <w:next w:val="0"/>
    <w:pPr>
      <w:keepNext/>
      <w:keepLines/>
      <w:spacing w:before="200" w:after="0"/>
      <w:outlineLvl w:val="3"/>
    </w:pPr>
    <w:rPr>
      <w:rFonts w:ascii="Calibri" w:eastAsia="ＭＳ ゴシック" w:cs="Times New Roman" w:hAnsi="Calibri"/>
      <w:b/>
      <w:bCs/>
      <w:i/>
      <w:iCs/>
      <w:color w:val="4F81BD"/>
    </w:rPr>
  </w:style>
  <w:style w:type="paragraph" w:styleId="5">
    <w:name w:val="heading 5"/>
    <w:basedOn w:val="0"/>
    <w:next w:val="0"/>
    <w:pPr>
      <w:keepNext/>
      <w:keepLines/>
      <w:spacing w:before="200" w:after="0"/>
      <w:outlineLvl w:val="4"/>
    </w:pPr>
    <w:rPr>
      <w:rFonts w:ascii="Calibri" w:eastAsia="ＭＳ ゴシック" w:cs="Times New Roman" w:hAnsi="Calibri"/>
      <w:color w:val="243F60"/>
    </w:rPr>
  </w:style>
  <w:style w:type="paragraph" w:styleId="6">
    <w:name w:val="heading 6"/>
    <w:basedOn w:val="0"/>
    <w:next w:val="0"/>
    <w:pPr>
      <w:keepNext/>
      <w:keepLines/>
      <w:spacing w:before="200" w:after="0"/>
      <w:outlineLvl w:val="5"/>
    </w:pPr>
    <w:rPr>
      <w:rFonts w:ascii="Calibri" w:eastAsia="ＭＳ ゴシック" w:cs="Times New Roman" w:hAnsi="Calibri"/>
      <w:i/>
      <w:iCs/>
      <w:color w:val="243F60"/>
    </w:rPr>
  </w:style>
  <w:style w:type="paragraph" w:styleId="7">
    <w:name w:val="heading 7"/>
    <w:basedOn w:val="0"/>
    <w:next w:val="0"/>
    <w:pPr>
      <w:keepNext/>
      <w:keepLines/>
      <w:spacing w:before="200" w:after="0"/>
      <w:outlineLvl w:val="6"/>
    </w:pPr>
    <w:rPr>
      <w:rFonts w:ascii="Calibri" w:eastAsia="ＭＳ ゴシック" w:cs="Times New Roman" w:hAnsi="Calibri"/>
      <w:i/>
      <w:iCs/>
      <w:color w:val="404040"/>
    </w:rPr>
  </w:style>
  <w:style w:type="paragraph" w:styleId="8">
    <w:name w:val="heading 8"/>
    <w:basedOn w:val="0"/>
    <w:next w:val="0"/>
    <w:pPr>
      <w:keepNext/>
      <w:keepLines/>
      <w:spacing w:before="200" w:after="0"/>
      <w:outlineLvl w:val="7"/>
    </w:pPr>
    <w:rPr>
      <w:rFonts w:ascii="Calibri" w:eastAsia="ＭＳ ゴシック" w:cs="Times New Roman" w:hAnsi="Calibri"/>
      <w:color w:val="4F81BD"/>
      <w:sz w:val="20"/>
      <w:szCs w:val="20"/>
    </w:rPr>
  </w:style>
  <w:style w:type="paragraph" w:styleId="9">
    <w:name w:val="heading 9"/>
    <w:basedOn w:val="0"/>
    <w:next w:val="0"/>
    <w:pPr>
      <w:keepNext/>
      <w:keepLines/>
      <w:spacing w:before="200" w:after="0"/>
      <w:outlineLvl w:val="8"/>
    </w:pPr>
    <w:rPr>
      <w:rFonts w:ascii="Calibri" w:eastAsia="ＭＳ ゴシック" w:cs="Times New Roman" w:hAnsi="Calibri"/>
      <w:i/>
      <w:iCs/>
      <w:color w:val="404040"/>
      <w:sz w:val="20"/>
      <w:szCs w:val="20"/>
    </w:rPr>
  </w:style>
  <w:style w:type="character" w:default="1" w:styleId="10">
    <w:name w:val="Default Paragraph Font"/>
  </w:style>
  <w:style w:type="paragraph" w:styleId="15">
    <w:name w:val="header"/>
    <w:basedOn w:val="0"/>
    <w:pPr>
      <w:tabs>
        <w:tab w:val="center" w:pos="4680"/>
        <w:tab w:val="right" w:pos="9360"/>
      </w:tabs>
      <w:spacing w:after="0" w:line="240" w:lineRule="auto"/>
    </w:pPr>
  </w:style>
  <w:style w:type="paragraph" w:styleId="16">
    <w:name w:val="footer"/>
    <w:basedOn w:val="0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17">
    <w:name w:val="No Spacing"/>
    <w:pPr>
      <w:spacing w:after="0" w:line="240" w:lineRule="auto"/>
    </w:pPr>
    <w:rPr>
      <w:rFonts w:ascii="Cambria" w:eastAsia="ＭＳ 明朝" w:cs="Arial" w:hAnsi="Cambria"/>
      <w:sz w:val="22"/>
      <w:szCs w:val="22"/>
      <w:lang w:val="en-US" w:eastAsia="en-US" w:bidi="ar-SA"/>
    </w:rPr>
  </w:style>
  <w:style w:type="paragraph" w:styleId="18">
    <w:name w:val="Title"/>
    <w:basedOn w:val="0"/>
    <w:next w:val="0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ＭＳ ゴシック" w:cs="Times New Roman" w:hAnsi="Calibri"/>
      <w:color w:val="17365D"/>
      <w:spacing w:val="5"/>
      <w:kern w:val="28"/>
      <w:sz w:val="52"/>
      <w:szCs w:val="52"/>
    </w:rPr>
  </w:style>
  <w:style w:type="paragraph" w:styleId="19">
    <w:name w:val="Subtitle"/>
    <w:basedOn w:val="0"/>
    <w:next w:val="0"/>
    <w:rPr>
      <w:rFonts w:ascii="Calibri" w:eastAsia="ＭＳ ゴシック" w:cs="Times New Roman" w:hAnsi="Calibri"/>
      <w:i/>
      <w:iCs/>
      <w:color w:val="4F81BD"/>
      <w:spacing w:val="15"/>
      <w:sz w:val="24"/>
      <w:szCs w:val="24"/>
    </w:rPr>
  </w:style>
  <w:style w:type="paragraph" w:customStyle="1" w:styleId="20">
    <w:name w:val="List Paragraph"/>
    <w:basedOn w:val="0"/>
    <w:pPr>
      <w:ind w:left="720"/>
      <w:contextualSpacing/>
    </w:pPr>
  </w:style>
  <w:style w:type="paragraph" w:styleId="21">
    <w:name w:val="Body Text"/>
    <w:basedOn w:val="0"/>
    <w:pPr>
      <w:spacing w:after="120"/>
    </w:pPr>
  </w:style>
  <w:style w:type="paragraph" w:styleId="22">
    <w:name w:val="Body Text 2"/>
    <w:basedOn w:val="0"/>
    <w:pPr>
      <w:spacing w:after="120" w:line="480" w:lineRule="auto"/>
    </w:pPr>
  </w:style>
  <w:style w:type="paragraph" w:styleId="23">
    <w:name w:val="Body Text 3"/>
    <w:basedOn w:val="0"/>
    <w:pPr>
      <w:spacing w:after="120"/>
    </w:pPr>
    <w:rPr>
      <w:sz w:val="16"/>
      <w:szCs w:val="16"/>
    </w:rPr>
  </w:style>
  <w:style w:type="paragraph" w:styleId="24">
    <w:name w:val="List"/>
    <w:basedOn w:val="0"/>
    <w:pPr>
      <w:ind w:left="360" w:hanging="360"/>
      <w:contextualSpacing/>
    </w:pPr>
  </w:style>
  <w:style w:type="paragraph" w:styleId="25">
    <w:name w:val="List 2"/>
    <w:basedOn w:val="0"/>
    <w:pPr>
      <w:ind w:left="720" w:hanging="360"/>
      <w:contextualSpacing/>
    </w:pPr>
  </w:style>
  <w:style w:type="paragraph" w:styleId="26">
    <w:name w:val="List 3"/>
    <w:basedOn w:val="0"/>
    <w:pPr>
      <w:ind w:left="1080" w:hanging="360"/>
      <w:contextualSpacing/>
    </w:pPr>
  </w:style>
  <w:style w:type="paragraph" w:styleId="27">
    <w:name w:val="List Bullet"/>
    <w:basedOn w:val="0"/>
    <w:pPr>
      <w:numPr>
        <w:ilvl w:val="0"/>
        <w:numId w:val="4"/>
      </w:numPr>
      <w:contextualSpacing/>
    </w:pPr>
  </w:style>
  <w:style w:type="paragraph" w:styleId="28">
    <w:name w:val="List Bullet 2"/>
    <w:basedOn w:val="0"/>
    <w:pPr>
      <w:numPr>
        <w:ilvl w:val="0"/>
        <w:numId w:val="5"/>
      </w:numPr>
      <w:contextualSpacing/>
    </w:pPr>
  </w:style>
  <w:style w:type="paragraph" w:styleId="29">
    <w:name w:val="List Bullet 3"/>
    <w:basedOn w:val="0"/>
    <w:pPr>
      <w:numPr>
        <w:ilvl w:val="0"/>
        <w:numId w:val="6"/>
      </w:numPr>
      <w:contextualSpacing/>
    </w:pPr>
  </w:style>
  <w:style w:type="paragraph" w:styleId="30">
    <w:name w:val="List Number"/>
    <w:basedOn w:val="0"/>
    <w:pPr>
      <w:numPr>
        <w:ilvl w:val="0"/>
        <w:numId w:val="7"/>
      </w:numPr>
      <w:contextualSpacing/>
    </w:pPr>
  </w:style>
  <w:style w:type="paragraph" w:styleId="31">
    <w:name w:val="List Number 2"/>
    <w:basedOn w:val="0"/>
    <w:pPr>
      <w:numPr>
        <w:ilvl w:val="0"/>
        <w:numId w:val="8"/>
      </w:numPr>
      <w:contextualSpacing/>
    </w:pPr>
  </w:style>
  <w:style w:type="paragraph" w:styleId="32">
    <w:name w:val="List Number 3"/>
    <w:basedOn w:val="0"/>
    <w:pPr>
      <w:numPr>
        <w:ilvl w:val="0"/>
        <w:numId w:val="9"/>
      </w:numPr>
      <w:contextualSpacing/>
    </w:pPr>
  </w:style>
  <w:style w:type="paragraph" w:styleId="33">
    <w:name w:val="List Continue"/>
    <w:basedOn w:val="0"/>
    <w:pPr>
      <w:spacing w:after="120"/>
      <w:ind w:left="360"/>
      <w:contextualSpacing/>
    </w:pPr>
  </w:style>
  <w:style w:type="paragraph" w:styleId="34">
    <w:name w:val="List Continue 2"/>
    <w:basedOn w:val="0"/>
    <w:pPr>
      <w:spacing w:after="120"/>
      <w:ind w:left="720"/>
      <w:contextualSpacing/>
    </w:pPr>
  </w:style>
  <w:style w:type="paragraph" w:styleId="35">
    <w:name w:val="List Continue 3"/>
    <w:basedOn w:val="0"/>
    <w:pPr>
      <w:spacing w:after="120"/>
      <w:ind w:left="1080"/>
      <w:contextualSpacing/>
    </w:pPr>
  </w:style>
  <w:style w:type="paragraph" w:styleId="36">
    <w:name w:val="macro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ＭＳ 明朝" w:cs="Arial" w:hAnsi="Courier"/>
      <w:sz w:val="20"/>
      <w:szCs w:val="20"/>
      <w:lang w:val="en-US" w:eastAsia="en-US" w:bidi="ar-SA"/>
    </w:rPr>
  </w:style>
  <w:style w:type="paragraph" w:customStyle="1" w:styleId="37">
    <w:name w:val="Quote"/>
    <w:basedOn w:val="0"/>
    <w:next w:val="0"/>
    <w:rPr>
      <w:i/>
      <w:iCs/>
      <w:color w:val="000000"/>
    </w:rPr>
  </w:style>
  <w:style w:type="paragraph" w:styleId="38">
    <w:name w:val="caption"/>
    <w:basedOn w:val="0"/>
    <w:next w:val="0"/>
    <w:pPr>
      <w:spacing w:line="240" w:lineRule="auto"/>
    </w:pPr>
    <w:rPr>
      <w:b/>
      <w:bCs/>
      <w:color w:val="4F81BD"/>
      <w:sz w:val="18"/>
      <w:szCs w:val="18"/>
    </w:rPr>
  </w:style>
  <w:style w:type="character" w:styleId="39">
    <w:name w:val="Strong"/>
    <w:basedOn w:val="10"/>
    <w:rPr>
      <w:b/>
      <w:bCs/>
    </w:rPr>
  </w:style>
  <w:style w:type="character" w:styleId="40">
    <w:name w:val="Emphasis"/>
    <w:basedOn w:val="10"/>
    <w:rPr>
      <w:i/>
      <w:iCs/>
    </w:rPr>
  </w:style>
  <w:style w:type="paragraph" w:customStyle="1" w:styleId="41">
    <w:name w:val="Intense Quote"/>
    <w:basedOn w:val="0"/>
    <w:next w:val="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42">
    <w:name w:val="Subtle Emphasis"/>
    <w:basedOn w:val="10"/>
    <w:rPr>
      <w:i/>
      <w:iCs/>
      <w:color w:val="808080"/>
    </w:rPr>
  </w:style>
  <w:style w:type="character" w:customStyle="1" w:styleId="43">
    <w:name w:val="Intense Emphasis"/>
    <w:basedOn w:val="10"/>
    <w:rPr>
      <w:b/>
      <w:bCs/>
      <w:i/>
      <w:iCs/>
      <w:color w:val="4F81BD"/>
    </w:rPr>
  </w:style>
  <w:style w:type="character" w:customStyle="1" w:styleId="44">
    <w:name w:val="Subtle Reference"/>
    <w:basedOn w:val="10"/>
    <w:rPr>
      <w:caps w:val="0"/>
      <w:smallCaps/>
      <w:color w:val="C0504D"/>
      <w:u w:val="single"/>
    </w:rPr>
  </w:style>
  <w:style w:type="character" w:customStyle="1" w:styleId="45">
    <w:name w:val="Intense Reference"/>
    <w:basedOn w:val="10"/>
    <w:rPr>
      <w:b/>
      <w:bCs/>
      <w:caps w:val="0"/>
      <w:smallCaps/>
      <w:color w:val="C0504D"/>
      <w:spacing w:val="5"/>
      <w:u w:val="single"/>
    </w:rPr>
  </w:style>
  <w:style w:type="character" w:customStyle="1" w:styleId="46">
    <w:name w:val="Book Title"/>
    <w:basedOn w:val="10"/>
    <w:rPr>
      <w:b/>
      <w:bCs/>
      <w:caps w:val="0"/>
      <w:smallCaps/>
      <w:spacing w:val="5"/>
    </w:rPr>
  </w:style>
  <w:style w:type="paragraph" w:customStyle="1" w:styleId="47">
    <w:name w:val="TOC Heading"/>
    <w:basedOn w:val="1"/>
    <w:next w:val="0"/>
    <w:pPr>
      <w:outlineLvl w:val="9"/>
    </w:pPr>
  </w:style>
  <w:style w:type="paragraph" w:styleId="48">
    <w:name w:val="Normal (Web)"/>
    <w:basedOn w:val="0"/>
    <w:pPr>
      <w:spacing w:before="100" w:beforeAutospacing="1" w:after="100" w:afterAutospacing="1" w:line="240" w:lineRule="auto"/>
    </w:pPr>
    <w:rPr>
      <w:rFonts w:ascii="Times New Roman" w:eastAsia="Times New Roman" w:cs="Times New Roman" w:hAnsi="Times New Roman"/>
      <w:sz w:val="24"/>
      <w:szCs w:val="24"/>
      <w:lang w:val="en-MY" w:eastAsia="en-MY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image" Target="media/5.jpeg"/><Relationship Id="rId4" Type="http://schemas.openxmlformats.org/officeDocument/2006/relationships/image" Target="media/8.jpeg"/><Relationship Id="rId5" Type="http://schemas.openxmlformats.org/officeDocument/2006/relationships/image" Target="media/2.png"/><Relationship Id="rId6" Type="http://schemas.openxmlformats.org/officeDocument/2006/relationships/styles" Target="styles.xml"/><Relationship Id="rId7" Type="http://schemas.openxmlformats.org/officeDocument/2006/relationships/numbering" Target="numbering.xml"/><Relationship Id="rId8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2.png"/></Relationships>
</file>

<file path=docProps/app.xml><?xml version="1.0" encoding="utf-8"?>
<Properties xmlns="http://schemas.openxmlformats.org/officeDocument/2006/extended-properties">
  <Template>Normal.eit</Template>
  <TotalTime>282</TotalTime>
  <Application>Yozo_Office</Application>
  <Pages>5</Pages>
  <Words>577</Words>
  <Characters>3374</Characters>
  <Lines>172</Lines>
  <Paragraphs>118</Paragraphs>
  <CharactersWithSpaces>3846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python-docx</dc:creator>
  <dc:description>generated by python-docx</dc:description>
  <cp:lastModifiedBy>vivo user</cp:lastModifiedBy>
  <cp:revision>10</cp:revision>
  <dcterms:created xsi:type="dcterms:W3CDTF">2026-01-21T08:20:00Z</dcterms:created>
  <dcterms:modified xsi:type="dcterms:W3CDTF">2026-02-20T13:52:35Z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GrammarlyDocumentId">
    <vt:lpwstr>0ec7ee65-7ea3-48fa-99fc-e0f262f1d069</vt:lpwstr>
  </property>
</Properties>
</file>