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2f2f2"/>
  <w:body>
    <w:p>
      <w:pPr>
        <w:pStyle w:val="style0"/>
        <w:ind w:right="-944"/>
        <w:rPr/>
      </w:pPr>
    </w:p>
    <w:tbl>
      <w:tblPr>
        <w:tblStyle w:val="style154"/>
        <w:tblW w:w="15546" w:type="dxa"/>
        <w:tblInd w:w="10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>
        <w:trPr>
          <w:trHeight w:val="415" w:hRule="atLeast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pStyle w:val="style0"/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</w:t>
            </w:r>
            <w:r>
              <w:rPr>
                <w:rFonts w:ascii="Arial" w:hAnsi="Arial"/>
                <w:i/>
                <w:sz w:val="18"/>
              </w:rPr>
              <w:t>isediakan untuk</w:t>
            </w:r>
            <w:r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pStyle w:val="style0"/>
              <w:ind w:left="-51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</w:t>
            </w:r>
            <w:r>
              <w:rPr>
                <w:rFonts w:ascii="Arial" w:hAnsi="Arial"/>
                <w:i/>
                <w:sz w:val="18"/>
              </w:rPr>
              <w:t>isediakan Oleh</w:t>
            </w:r>
            <w:r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22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pStyle w:val="style0"/>
              <w:ind w:left="-8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Tarikh</w:t>
            </w:r>
            <w:r>
              <w:rPr>
                <w:rFonts w:ascii="Arial" w:hAnsi="Arial"/>
                <w:i/>
                <w:sz w:val="18"/>
              </w:rPr>
              <w:t>:</w:t>
            </w: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pStyle w:val="style0"/>
              <w:ind w:left="-108" w:right="-944"/>
              <w:rPr>
                <w:rFonts w:ascii="Arial" w:hAnsi="Arial"/>
                <w:i/>
                <w:sz w:val="18"/>
              </w:rPr>
            </w:pPr>
          </w:p>
        </w:tc>
      </w:tr>
      <w:tr>
        <w:tblPrEx/>
        <w:trPr>
          <w:trHeight w:val="415" w:hRule="atLeast"/>
        </w:trPr>
        <w:tc>
          <w:tcPr>
            <w:tcW w:w="6190" w:type="dxa"/>
            <w:gridSpan w:val="2"/>
            <w:tcBorders/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KANVAS MODEL PERNIAGAAN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</w:tr>
      <w:tr>
        <w:tblPrEx/>
        <w:trPr>
          <w:trHeight w:val="557" w:hRule="atLeast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JENIS PERNIAGAAN: </w:t>
            </w: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</w:tr>
      <w:tr>
        <w:tblPrEx/>
        <w:trPr>
          <w:trHeight w:val="266" w:hRule="atLeast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</w:t>
            </w:r>
            <w:r>
              <w:rPr>
                <w:rFonts w:ascii="Arial" w:hAnsi="Arial"/>
                <w:b/>
                <w:sz w:val="22"/>
              </w:rPr>
              <w:t>Rakan Kerjasama Utama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</w:t>
            </w:r>
            <w:r>
              <w:rPr>
                <w:rFonts w:ascii="Arial" w:hAnsi="Arial"/>
                <w:b/>
                <w:sz w:val="22"/>
              </w:rPr>
              <w:t>Aktiviti Utama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126365</wp:posOffset>
                      </wp:positionV>
                      <wp:extent cx="0" cy="5189220"/>
                      <wp:effectExtent l="57150" t="19050" r="76200" b="87630"/>
                      <wp:wrapNone/>
                      <wp:docPr id="1027" name="Straight Connector 1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0" cy="5189220"/>
                              </a:xfrm>
                              <a:prstGeom prst="line"/>
                              <a:ln cmpd="sng" cap="flat" w="254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7" filled="f" stroked="t" from="-2.9pt,9.95pt" to="-2.9pt,418.55002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color="#4f81bd"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116840</wp:posOffset>
                      </wp:positionV>
                      <wp:extent cx="0" cy="3604260"/>
                      <wp:effectExtent l="57150" t="19050" r="76200" b="91440"/>
                      <wp:wrapNone/>
                      <wp:docPr id="1028" name="Straight Connector 1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0" cy="3604260"/>
                              </a:xfrm>
                              <a:prstGeom prst="line"/>
                              <a:ln cmpd="sng" cap="flat" w="254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8" filled="f" stroked="t" from="147.35pt,9.200001pt" to="147.35pt,293.0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color="#4f81bd"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</w:rPr>
              <w:t xml:space="preserve">          </w:t>
            </w:r>
            <w:r>
              <w:rPr>
                <w:rFonts w:ascii="Arial" w:hAnsi="Arial"/>
                <w:b/>
                <w:sz w:val="22"/>
              </w:rPr>
              <w:t>Tawaran Nilai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</w:t>
            </w:r>
            <w:r>
              <w:rPr>
                <w:rFonts w:ascii="Arial" w:hAnsi="Arial"/>
                <w:b/>
                <w:sz w:val="22"/>
              </w:rPr>
              <w:t>Perhubungan Pelanggan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Segmen Pelanggan</w:t>
            </w:r>
          </w:p>
        </w:tc>
      </w:tr>
      <w:tr>
        <w:tblPrEx/>
        <w:trPr>
          <w:trHeight w:val="2677" w:hRule="atLeast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>
            <w:pPr>
              <w:pStyle w:val="style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19685</wp:posOffset>
                      </wp:positionV>
                      <wp:extent cx="0" cy="3535680"/>
                      <wp:effectExtent l="57150" t="19050" r="76200" b="83820"/>
                      <wp:wrapNone/>
                      <wp:docPr id="1029" name="Straight Connector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0" cy="3535680"/>
                              </a:xfrm>
                              <a:prstGeom prst="line"/>
                              <a:ln cmpd="sng" cap="flat" w="254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9" filled="f" stroked="t" from="146.5pt,1.5500001pt" to="146.5pt,279.94998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color="#4f81bd"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</w:p>
          <w:p>
            <w:pPr>
              <w:pStyle w:val="style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hAnsi="Arial"/>
                <w:lang w:val="en-US"/>
              </w:rPr>
              <w:t>peniaga kedai makan masakan berlauk dan peniaga pasar basah.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rPr>
                <w:rFonts w:ascii="Arial" w:hAnsi="Arial"/>
                <w:color w:val="808080"/>
                <w:sz w:val="20"/>
              </w:rPr>
            </w:pPr>
            <w:r>
              <w:rPr>
                <w:rFonts w:hAnsi="Arial"/>
                <w:color w:val="808080"/>
                <w:sz w:val="20"/>
                <w:lang w:val="en-US"/>
              </w:rPr>
              <w:t>penangkapan hasil sungai air tawar dan penjualan  ternakan ikan keli dan puyu dan tangki.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>
            <w:pPr>
              <w:pStyle w:val="style0"/>
              <w:rPr>
                <w:rFonts w:ascii="Arial" w:hAnsi="Arial"/>
                <w:color w:val="808080"/>
                <w:sz w:val="20"/>
              </w:rPr>
            </w:pPr>
            <w:r>
              <w:rPr>
                <w:rFonts w:hAnsi="Arial"/>
                <w:color w:val="808080"/>
                <w:sz w:val="20"/>
                <w:lang w:val="en-US"/>
              </w:rPr>
              <w:t>hasil tangkapan yang segar dan murah dari pasaran luar.</w:t>
            </w:r>
          </w:p>
          <w:p>
            <w:pPr>
              <w:pStyle w:val="style0"/>
              <w:rPr>
                <w:rFonts w:ascii="Arial" w:hAnsi="Arial"/>
                <w:color w:val="808080"/>
                <w:sz w:val="20"/>
              </w:rPr>
            </w:pPr>
          </w:p>
          <w:p>
            <w:pPr>
              <w:pStyle w:val="style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  <w:lang w:val="en-US"/>
              </w:rPr>
              <w:t>menawarkan hasil tangkapan dan ternakan yang berkualiti dan terjamin.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ind w:right="-10"/>
              <w:rPr>
                <w:rFonts w:ascii="Arial" w:hAnsi="Arial"/>
                <w:color w:val="808080"/>
                <w:sz w:val="20"/>
              </w:rPr>
            </w:pPr>
            <w:r>
              <w:rPr>
                <w:rFonts w:hAnsi="Arial"/>
                <w:color w:val="808080"/>
                <w:sz w:val="20"/>
                <w:lang w:val="en-US"/>
              </w:rPr>
              <w:t>berkomunikasi secara lansung/ bersemuka semasa urusan jual beli dan melalui panggilan telefon atau oesanan ringkas.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>
            <w:pPr>
              <w:pStyle w:val="style0"/>
              <w:ind w:right="-18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15240</wp:posOffset>
                      </wp:positionV>
                      <wp:extent cx="0" cy="3825240"/>
                      <wp:effectExtent l="57150" t="19050" r="76200" b="80010"/>
                      <wp:wrapNone/>
                      <wp:docPr id="1030" name="Straight Connector 1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0" cy="3825240"/>
                              </a:xfrm>
                              <a:prstGeom prst="line"/>
                              <a:ln cmpd="sng" cap="flat" w="254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0" filled="f" stroked="t" from="0.1pt,1.2pt" to="0.1pt,302.40002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color="#4f81bd"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  <w:r>
              <w:rPr>
                <w:rFonts w:hAnsi="Arial"/>
                <w:b/>
                <w:sz w:val="22"/>
                <w:lang w:val="en-US"/>
              </w:rPr>
              <w:t>manawarkan perkhidmatan yang terbaik keoada pelanggan sedia ada dan pelanggan baru.</w:t>
            </w:r>
          </w:p>
          <w:p>
            <w:pPr>
              <w:pStyle w:val="style0"/>
              <w:ind w:right="-18"/>
              <w:rPr>
                <w:rFonts w:ascii="Arial" w:hAnsi="Arial"/>
              </w:rPr>
            </w:pPr>
          </w:p>
          <w:p>
            <w:pPr>
              <w:pStyle w:val="style0"/>
              <w:ind w:right="-18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memberi harga yang terbaik dan tangkapan yang segar dan berkualiti.</w:t>
            </w:r>
          </w:p>
        </w:tc>
      </w:tr>
      <w:tr>
        <w:tblPrEx/>
        <w:trPr>
          <w:trHeight w:val="264" w:hRule="atLeast"/>
        </w:trPr>
        <w:tc>
          <w:tcPr>
            <w:tcW w:w="3119" w:type="dxa"/>
            <w:vMerge w:val="continue"/>
            <w:tcBorders/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</w:t>
            </w:r>
            <w:r>
              <w:rPr>
                <w:rFonts w:ascii="Arial" w:hAnsi="Arial"/>
                <w:b/>
                <w:sz w:val="22"/>
              </w:rPr>
              <w:t>Sumber Utama</w:t>
            </w:r>
          </w:p>
        </w:tc>
        <w:tc>
          <w:tcPr>
            <w:tcW w:w="3096" w:type="dxa"/>
            <w:gridSpan w:val="4"/>
            <w:vMerge w:val="continue"/>
            <w:tcBorders/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</w:t>
            </w:r>
            <w:r>
              <w:rPr>
                <w:rFonts w:ascii="Arial" w:hAnsi="Arial"/>
                <w:b/>
                <w:sz w:val="22"/>
              </w:rPr>
              <w:t>Saluran</w:t>
            </w:r>
          </w:p>
        </w:tc>
        <w:tc>
          <w:tcPr>
            <w:tcW w:w="3110" w:type="dxa"/>
            <w:gridSpan w:val="3"/>
            <w:vMerge w:val="continue"/>
            <w:tcBorders/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</w:tr>
      <w:tr>
        <w:tblPrEx/>
        <w:trPr>
          <w:trHeight w:val="2822" w:hRule="atLeast"/>
        </w:trPr>
        <w:tc>
          <w:tcPr>
            <w:tcW w:w="3119" w:type="dxa"/>
            <w:vMerge w:val="continue"/>
            <w:tcBorders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rPr>
                <w:rFonts w:ascii="Arial" w:hAnsi="Arial"/>
                <w:color w:val="808080"/>
                <w:sz w:val="20"/>
              </w:rPr>
            </w:pPr>
            <w:r>
              <w:rPr>
                <w:rFonts w:hAnsi="Arial"/>
                <w:color w:val="808080"/>
                <w:sz w:val="20"/>
                <w:lang w:val="en-US"/>
              </w:rPr>
              <w:t>sumber ikan air sungai/ ikan darat dan ternakan ikan dalam tangki.</w:t>
            </w:r>
          </w:p>
        </w:tc>
        <w:tc>
          <w:tcPr>
            <w:tcW w:w="3096" w:type="dxa"/>
            <w:gridSpan w:val="4"/>
            <w:vMerge w:val="continue"/>
            <w:tcBorders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ind w:right="-10"/>
              <w:rPr>
                <w:rFonts w:ascii="Arial" w:hAnsi="Arial"/>
                <w:color w:val="808080"/>
                <w:sz w:val="20"/>
              </w:rPr>
            </w:pPr>
            <w:r>
              <w:rPr>
                <w:rFonts w:hAnsi="Arial"/>
                <w:color w:val="808080"/>
                <w:sz w:val="20"/>
                <w:lang w:val="en-US"/>
              </w:rPr>
              <w:t>platform digital dan multimedia secara berkala.</w:t>
            </w:r>
          </w:p>
        </w:tc>
        <w:tc>
          <w:tcPr>
            <w:tcW w:w="3110" w:type="dxa"/>
            <w:gridSpan w:val="3"/>
            <w:vMerge w:val="continue"/>
            <w:tcBorders>
              <w:bottom w:val="single" w:sz="4" w:space="0" w:color="f2f2f2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</w:rPr>
            </w:pPr>
          </w:p>
        </w:tc>
      </w:tr>
      <w:tr>
        <w:tblPrEx/>
        <w:trPr>
          <w:trHeight w:val="2350" w:hRule="atLeast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252730</wp:posOffset>
                      </wp:positionV>
                      <wp:extent cx="9456420" cy="53339"/>
                      <wp:effectExtent l="38100" t="38100" r="68580" b="80010"/>
                      <wp:wrapNone/>
                      <wp:docPr id="1031" name="Straight Connector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456420" cy="53339"/>
                              </a:xfrm>
                              <a:prstGeom prst="line"/>
                              <a:ln cmpd="sng" cap="flat" w="254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31" filled="f" stroked="t" from="23.6pt,19.9pt" to="768.19995pt,24.099998pt" style="position:absolute;z-index:6;mso-position-horizontal-relative:text;mso-position-vertical-relative:text;mso-width-relative:page;mso-height-relative:page;mso-wrap-distance-left:0.0pt;mso-wrap-distance-right:0.0pt;visibility:visible;">
                      <v:stroke color="#4f81bd"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</w:rPr>
              <w:t xml:space="preserve">    </w:t>
            </w:r>
            <w:r>
              <w:rPr>
                <w:rFonts w:ascii="Arial" w:hAnsi="Arial"/>
                <w:b/>
                <w:sz w:val="22"/>
              </w:rPr>
              <w:t xml:space="preserve">                          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Struktur Kos</w:t>
            </w:r>
          </w:p>
          <w:bookmarkStart w:id="0" w:name="_GoBack"/>
          <w:bookmarkEnd w:id="0"/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</w:p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kos tetap - kos benih ikan, dedak ikan terrnakan dan alatan tangkapan.</w:t>
            </w:r>
          </w:p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kos berubah - bahan bakar / minyak enjin untuk bot.</w:t>
            </w:r>
          </w:p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kos separa berubah - bil elektrik dan air untuk ternakan ikan dalam tangki.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</w:t>
            </w:r>
            <w:r>
              <w:rPr>
                <w:rFonts w:ascii="Arial" w:hAnsi="Arial"/>
                <w:b/>
                <w:sz w:val="22"/>
              </w:rPr>
              <w:t>Aliran Hasil / Pendapatan</w:t>
            </w:r>
          </w:p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</w:p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penjualan secara tunai dan bayaran ke akaun bank semasa. </w:t>
            </w:r>
          </w:p>
          <w:p>
            <w:pPr>
              <w:pStyle w:val="style0"/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tiada jualan secara hutang atau secara tunggakan bil.</w:t>
            </w:r>
          </w:p>
        </w:tc>
      </w:tr>
    </w:tbl>
    <w:p>
      <w:pPr>
        <w:pStyle w:val="style0"/>
        <w:ind w:right="-944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lang w:val="en-US"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silver" stroked="f" style="position:absolute;margin-left:0.0pt;margin-top:0.0pt;width:773.1pt;height:40.65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" wrapcoords="3352 4800 20 4800 20 16800 21579 16800 21516 4800 3352 4800">
          <v:stroke on="f"/>
          <o:lock text="true" v:ext="view"/>
          <v:fill/>
          <v:textpath string="Neos Chronos Business Model Canvas Word" fitshape="t" on="t" style="font-size:1.0pt;font-family:&quot;Cambria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lang w:val="en-US"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silver" stroked="f" style="position:absolute;margin-left:0.0pt;margin-top:0.0pt;width:773.1pt;height:40.6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" wrapcoords="3352 4800 20 4800 20 16800 21579 16800 21516 4800 3352 4800">
          <v:stroke on="f"/>
          <o:lock text="true" v:ext="view"/>
          <v:fill/>
          <v:textpath string="Neos Chronos Business Model Canvas Word" fitshape="t" on="t" style="font-size:1.0pt;font-family:&quot;Cambria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lang w:val="en-US"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silver" stroked="f" style="position:absolute;margin-left:0.0pt;margin-top:0.0pt;width:773.1pt;height:40.65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" wrapcoords="3352 4800 20 4800 20 16800 21579 16800 21516 4800 3352 4800">
          <v:stroke on="f"/>
          <o:lock text="true" v:ext="view"/>
          <v:fill/>
          <v:textpath string="Neos Chronos Business Model Canvas Word" fitshape="t" on="t" style="font-size:1.0pt;font-family:&quot;Cambria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4"/>
        <w:szCs w:val="24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noProof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Lucida Grande" w:hAnsi="Lucida Grande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Lucida Grande" w:hAnsi="Lucida Grande"/>
      <w:noProof/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Header Char_16c1f9c6-da2c-4ca7-b44c-ab947006047b"/>
    <w:basedOn w:val="style65"/>
    <w:next w:val="style4098"/>
    <w:link w:val="style31"/>
    <w:uiPriority w:val="99"/>
    <w:rPr>
      <w:noProof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9">
    <w:name w:val="Footer Char_a2953013-a39f-4070-8330-c5b6cc96498a"/>
    <w:basedOn w:val="style65"/>
    <w:next w:val="style4099"/>
    <w:link w:val="style32"/>
    <w:uiPriority w:val="99"/>
    <w:rPr>
      <w:noProof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Words>176</Words>
  <Pages>1</Pages>
  <Characters>1028</Characters>
  <Application>WPS Office</Application>
  <DocSecurity>0</DocSecurity>
  <Paragraphs>73</Paragraphs>
  <ScaleCrop>false</ScaleCrop>
  <Company>Neos Chronos Limited</Company>
  <LinksUpToDate>false</LinksUpToDate>
  <CharactersWithSpaces>1266</CharactersWithSpaces>
  <SharedDoc>false</SharedDoc>
  <HyperlinksChanged>false</HyperlinksChanged>
  <HyperlinkBase>https://neoschronos.com/assets/</HyperlinkBase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Word Template DOC</category>
  <dcterms:created xsi:type="dcterms:W3CDTF">2026-02-25T05:49:00Z</dcterms:created>
  <dc:creator>Thomas Papanikolaou</dc:creator>
  <dc:description>The Business Model Canvas (www.businessmodelgeneration.com/canvas) by Alex Osterwalder. This work is licensed under the Creative Commons Attribution-Share Alike 3.0 Unported License.</dc:description>
  <keywords>Business Model Canvas, Free, Template, Word, docx</keywords>
  <lastModifiedBy>SM-X205</lastModifiedBy>
  <lastPrinted>2019-05-23T09:25:00Z</lastPrinted>
  <dcterms:modified xsi:type="dcterms:W3CDTF">2026-02-25T13:02:15Z</dcterms:modified>
  <revision>5</revision>
  <dc:title>Business Model Canvas Template Word DOC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  <property fmtid="{D5CDD505-2E9C-101B-9397-08002B2CF9AE}" pid="5" name="GrammarlyDocumentId">
    <vt:lpwstr>df1f90f2-d711-4801-a146-ed0f9836705a</vt:lpwstr>
  </property>
  <property fmtid="{D5CDD505-2E9C-101B-9397-08002B2CF9AE}" pid="6" name="ICV">
    <vt:lpwstr>2641783ab01b48dd92c4100b1e8010cd</vt:lpwstr>
  </property>
</Properties>
</file>