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79b214c1c4baf" /><Relationship Type="http://schemas.openxmlformats.org/package/2006/relationships/metadata/core-properties" Target="/package/services/metadata/core-properties/4bafa98dfa1c48189a52dc4ebf1d0418.psmdcp" Id="Re7993dd167e74842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280" w:lineRule="exact"/>
        <w:ind w:firstLine="20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Business Model Canvas (BMC)</w:t>
      </w:r>
    </w:p>
    <w:p>
      <w:pPr>
        <w:autoSpaceDE w:val="false"/>
        <w:autoSpaceDN w:val="false"/>
        <w:wordWrap w:val="false"/>
        <w:spacing w:before="0" w:after="0" w:line="157" w:lineRule="exact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2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2860"/>
        <w:gridCol w:w="1340"/>
        <w:gridCol w:w="1360"/>
        <w:gridCol w:w="2860"/>
        <w:gridCol w:w="2700"/>
      </w:tblGrid>
      <w:tr w:rsidR="00A23914" w:rsidTr="00A23914">
        <w:trPr>
          <w:trHeight w:val="3040"/>
        </w:trPr>
        <w:tc>
          <w:tcPr>
            <w:tcW w:w="2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 w:firstLine="12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8.Perkongsian</w:t>
            </w:r>
          </w:p>
          <w:p>
            <w:pPr>
              <w:autoSpaceDE w:val="false"/>
              <w:autoSpaceDN w:val="false"/>
              <w:wordWrap w:val="false"/>
              <w:spacing w:before="0" w:after="0" w:line="260" w:lineRule="exact"/>
              <w:ind w:firstLine="12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Utama</w:t>
              <w:br w:type="textWrapping"/>
              <w:t xml:space="preserve">•pembekal bahan mentah</w:t>
              <w:br w:type="textWrapping"/>
              <w:t xml:space="preserve">•kedai pencetakan</w:t>
              <w:br w:type="textWrapping"/>
              <w:t xml:space="preserve">•kedai kedai runcit 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6.Aktiviti Utama</w:t>
              <w:br w:type="textWrapping"/>
              <w:t xml:space="preserve">•menyediakan bahan mentah </w:t>
              <w:br w:type="textWrapping"/>
              <w:t xml:space="preserve">•mengadun bahan mentah menjadi serbuk Kari</w:t>
              <w:br w:type="textWrapping"/>
              <w:t xml:space="preserve">•proses pembungkusan </w:t>
              <w:br w:type="textWrapping"/>
              <w:t xml:space="preserve">•mengedarkan ke kedai runcit</w:t>
              <w:br w:type="textWrapping"/>
              <w:t xml:space="preserve">•melakukan promosi</w:t>
            </w:r>
          </w:p>
        </w:tc>
        <w:tc>
          <w:tcPr>
            <w:gridSpan w:val="2"/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3.Tawaran Nilai</w:t>
              <w:br w:type="textWrapping"/>
              <w:t xml:space="preserve">•citarasa semua lapisan masyarakat</w:t>
              <w:br w:type="textWrapping"/>
              <w:t xml:space="preserve">•citarasa sederhana Dan tidak terlalu pedas</w:t>
              <w:br w:type="textWrapping"/>
              <w:t xml:space="preserve">•resepi asli Kari kampung melayu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5.Hubungan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Pelanggan</w:t>
              <w:br w:type="textWrapping"/>
              <w:t xml:space="preserve">•menerima tempahan dengan layanan mesra</w:t>
              <w:br w:type="textWrapping"/>
              <w:t xml:space="preserve">•memberi potongan harga Dari tempahan kuantiti yang banyak </w:t>
              <w:br w:type="textWrapping"/>
              <w:t xml:space="preserve">•membuat potongan harga pada tarikh tertentu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/>
              <w:jc w:val="center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1.Segmen Pelanggan</w:t>
              <w:br w:type="textWrapping"/>
              <w:t xml:space="preserve">•kaum ibu</w:t>
              <w:br w:type="textWrapping"/>
              <w:t xml:space="preserve">•pengusaha katering</w:t>
              <w:br w:type="textWrapping"/>
              <w:t xml:space="preserve">•tuan rumah kenduri</w:t>
              <w:br w:type="textWrapping"/>
              <w:t xml:space="preserve">•goodis agensi kerajaan</w:t>
              <w:br w:type="textWrapping"/>
              <w:t xml:space="preserve">•kedai yang menjual nasi campur</w:t>
            </w:r>
          </w:p>
        </w:tc>
      </w:tr>
      <w:tr w:rsidR="00A23914" w:rsidTr="00A23914">
        <w:trPr>
          <w:trHeight w:val="27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298" w:lineRule="exact"/>
              <w:ind w:firstLine="12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7.Sumber Utama</w:t>
              <w:br w:type="textWrapping"/>
              <w:t xml:space="preserve">•kenderaan </w:t>
              <w:br w:type="textWrapping"/>
              <w:t xml:space="preserve">•bahan mentah </w:t>
              <w:br w:type="textWrapping"/>
              <w:t xml:space="preserve">•mesin Dan peralatan 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gridSpan w:val="2"/>
            <w:tcW w:w="2700" w:type="dxa"/>
            <w:vMerge/>
          </w:tcPr>
          <w:p w:rsidR="00A23914" w:rsidP="00A23914" w:rsidRDefault="00A23914"/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298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4.Saluran</w:t>
              <w:br w:type="textWrapping"/>
              <w:t xml:space="preserve">•mengedar di kedai kedai runcit</w:t>
              <w:br w:type="textWrapping"/>
              <w:t xml:space="preserve">•tempahan Dari majlis keramaian </w:t>
              <w:br w:type="textWrapping"/>
              <w:t xml:space="preserve">•tempahan Dari majlis kenduri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</w:tr>
      <w:tr w:rsidR="00A23914" w:rsidTr="00A23914">
        <w:trPr>
          <w:trHeight w:val="1920"/>
        </w:trPr>
        <w:tc>
          <w:tcPr>
            <w:gridSpan w:val="3"/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298" w:lineRule="exact"/>
              <w:ind w:firstLine="12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9.Struktur Kos</w:t>
              <w:br w:type="textWrapping"/>
              <w:t xml:space="preserve">•pembelian bahan mentah </w:t>
              <w:br w:type="textWrapping"/>
              <w:t xml:space="preserve">•minyak kenderaan</w:t>
              <w:br w:type="textWrapping"/>
              <w:t xml:space="preserve">•kos pembungkusan Dan pencetakan</w:t>
              <w:br w:type="textWrapping"/>
              <w:t xml:space="preserve">•gaji</w:t>
              <w:br w:type="textWrapping"/>
              <w:t xml:space="preserve">•kos penyelenggaraan mesin Dan peralatan </w:t>
            </w:r>
          </w:p>
        </w:tc>
        <w:tc>
          <w:tcPr>
            <w:gridSpan w:val="3"/>
            <w:tcW w:w="6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98" w:lineRule="exact"/>
              <w:ind w:firstLine="100"/>
              <w:jc w:val="left"/>
              <w:rPr>
                <w:sz w:val="23"/>
              </w:rPr>
            </w:pP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2.Aliran Tunai</w:t>
              <w:br w:type="textWrapping"/>
              <w:t xml:space="preserve">•hasil mengedarkan produk di kedai runcit</w:t>
              <w:br w:type="textWrapping"/>
              <w:t xml:space="preserve">•tempahan Dari majlis kenduri</w:t>
              <w:br w:type="textWrapping"/>
              <w:t xml:space="preserve">•event agensi kerajaan</w:t>
              <w:br w:type="textWrapping"/>
              <w:t xml:space="preserve">•goodis Dari agensi kerajaan Dan badan berkanun</w:t>
              <w:br w:type="textWrapping"/>
              <w:t xml:space="preserve">•menerima tempahan secara dalam talian</w:t>
            </w:r>
          </w:p>
        </w:tc>
      </w:tr>
    </w:tbl>
    <w:p>
      <w:pPr>
        <w:spacing w:line="1" w:lineRule="exact"/>
      </w:pPr>
    </w:p>
    <w:sectPr>
      <w:type w:val="continuous"/>
      <w:pgSz w:w="16840" w:h="11900" w:orient="landscape"/>
      <w:pgMar w:top="720" w:right="1440" w:bottom="2160" w:left="1440" w:header="360" w:footer="108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